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THPT NGÔ GIA TỰ - TPHCM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 xml:space="preserve">MA TRẬN ĐẶC TẢ ĐỀ THI </w:t>
      </w:r>
      <w:r>
        <w:rPr>
          <w:rFonts w:hint="default"/>
          <w:b/>
          <w:sz w:val="24"/>
          <w:szCs w:val="24"/>
          <w:lang w:val="en-US"/>
        </w:rPr>
        <w:t>G</w:t>
      </w:r>
      <w:r>
        <w:rPr>
          <w:b/>
          <w:sz w:val="24"/>
          <w:szCs w:val="24"/>
        </w:rPr>
        <w:t>HKI</w:t>
      </w:r>
      <w:r>
        <w:rPr>
          <w:rFonts w:hint="default"/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K1</w:t>
      </w:r>
      <w:r>
        <w:rPr>
          <w:rFonts w:hint="default"/>
          <w:b/>
          <w:sz w:val="24"/>
          <w:szCs w:val="24"/>
          <w:lang w:val="en-US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964" w:firstLineChars="400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TỔ ANH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>NĂM HỌC 2023 - 2024</w:t>
      </w:r>
    </w:p>
    <w:p>
      <w:pPr>
        <w:pStyle w:val="3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ĐỀ THI GỒM </w:t>
      </w:r>
      <w:r>
        <w:rPr>
          <w:rFonts w:hint="default"/>
          <w:b/>
          <w:sz w:val="24"/>
          <w:szCs w:val="24"/>
          <w:lang w:val="en-US"/>
        </w:rPr>
        <w:t>12 CÂU TỰ LUẬN (3đ) + 28 CÂU TRẮC NGHIỆM (7đ)</w:t>
      </w:r>
    </w:p>
    <w:p>
      <w:pPr>
        <w:pStyle w:val="31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NỘI DUNG GIỚI HẠN: UNIT </w:t>
      </w:r>
      <w:r>
        <w:rPr>
          <w:rFonts w:hint="default"/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 xml:space="preserve">, </w:t>
      </w:r>
      <w:r>
        <w:rPr>
          <w:rFonts w:hint="default"/>
          <w:b/>
          <w:sz w:val="24"/>
          <w:szCs w:val="24"/>
          <w:lang w:val="en-US"/>
        </w:rPr>
        <w:t>6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 xml:space="preserve">- </w:t>
      </w:r>
      <w:r>
        <w:rPr>
          <w:b/>
          <w:sz w:val="24"/>
          <w:szCs w:val="24"/>
        </w:rPr>
        <w:t>NỘI DUNG THAM KHẢO: ĐỀ CƯƠNG ÔN TẬP</w:t>
      </w:r>
    </w:p>
    <w:p>
      <w:pPr>
        <w:pStyle w:val="31"/>
        <w:numPr>
          <w:ilvl w:val="0"/>
          <w:numId w:val="1"/>
        </w:numPr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THỜI GIAN KIỂM TRA: ĐẦU THÁNG 03/2024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>- THỜI LƯỢNG LÀM BÀI: 60’</w:t>
      </w:r>
    </w:p>
    <w:tbl>
      <w:tblPr>
        <w:tblStyle w:val="1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814"/>
        <w:gridCol w:w="2118"/>
        <w:gridCol w:w="1696"/>
        <w:gridCol w:w="734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CHUYÊN ĐỀ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ĐƠN VỊ KIẾN THỨC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NHẬN BIẾT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THÔNG HIỂU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VD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VDC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rPr>
                <w:b/>
                <w:sz w:val="18"/>
                <w:szCs w:val="22"/>
              </w:rPr>
            </w:pPr>
            <w:r>
              <w:rPr>
                <w:rFonts w:hint="default"/>
                <w:b/>
                <w:sz w:val="18"/>
                <w:szCs w:val="22"/>
                <w:lang w:val="en-US"/>
              </w:rPr>
              <w:t>LISTENING P1 (1đ)</w:t>
            </w: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18"/>
                <w:szCs w:val="22"/>
                <w:lang w:val="en-US"/>
              </w:rPr>
              <w:t xml:space="preserve"> (T/F/NM)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rFonts w:hint="default"/>
                <w:sz w:val="18"/>
                <w:szCs w:val="22"/>
                <w:lang w:val="en-US"/>
              </w:rPr>
              <w:t>tương ứng A, B, C</w:t>
            </w:r>
            <w:bookmarkStart w:id="0" w:name="_GoBack"/>
            <w:bookmarkEnd w:id="0"/>
          </w:p>
        </w:tc>
        <w:tc>
          <w:tcPr>
            <w:tcW w:w="2118" w:type="dxa"/>
            <w:vAlign w:val="top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18"/>
                <w:szCs w:val="22"/>
                <w:lang w:val="en-US"/>
              </w:rPr>
              <w:t>3c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rPr>
                <w:b/>
                <w:sz w:val="20"/>
                <w:szCs w:val="24"/>
              </w:rPr>
            </w:pPr>
            <w:r>
              <w:rPr>
                <w:rFonts w:hint="default"/>
                <w:b/>
                <w:sz w:val="18"/>
                <w:szCs w:val="22"/>
                <w:lang w:val="en-US"/>
              </w:rPr>
              <w:t>LISTENING P2 (1đ)</w:t>
            </w: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18"/>
                <w:szCs w:val="22"/>
                <w:lang w:val="en-US"/>
              </w:rPr>
              <w:t xml:space="preserve"> (Multiple choice)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18"/>
                <w:szCs w:val="22"/>
                <w:lang w:val="en-US"/>
              </w:rPr>
              <w:t>2c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SỬA LỖI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(1 điểm) - (TN)</w:t>
            </w: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Will/ be going to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 xml:space="preserve">If </w:t>
            </w: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;</w:t>
            </w:r>
            <w:r>
              <w:rPr>
                <w:rFonts w:hint="default"/>
                <w:sz w:val="20"/>
                <w:szCs w:val="24"/>
                <w:lang w:val="en-US"/>
              </w:rPr>
              <w:t>2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Relative clauses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Perfect tenses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77" w:type="dxa"/>
            <w:vMerge w:val="restart"/>
            <w:vAlign w:val="center"/>
          </w:tcPr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>
              <w:rPr>
                <w:rFonts w:hint="default"/>
                <w:b/>
                <w:sz w:val="20"/>
                <w:szCs w:val="24"/>
                <w:lang w:val="en-US"/>
              </w:rPr>
              <w:t>2</w:t>
            </w:r>
            <w:r>
              <w:rPr>
                <w:b/>
                <w:sz w:val="20"/>
                <w:szCs w:val="24"/>
              </w:rPr>
              <w:t xml:space="preserve"> CÂU TN NGÁN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</w:t>
            </w:r>
            <w:r>
              <w:rPr>
                <w:rFonts w:hint="default"/>
                <w:b/>
                <w:sz w:val="20"/>
                <w:szCs w:val="24"/>
                <w:lang w:val="en-US"/>
              </w:rPr>
              <w:t>3</w:t>
            </w:r>
            <w:r>
              <w:rPr>
                <w:b/>
                <w:sz w:val="20"/>
                <w:szCs w:val="24"/>
              </w:rPr>
              <w:t xml:space="preserve"> điểm)</w:t>
            </w: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Từ vựng (có thể là small talk/ đồng-trái nghĩa)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Giới từ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>Word form</w:t>
            </w:r>
            <w:r>
              <w:rPr>
                <w:rFonts w:hint="default"/>
                <w:sz w:val="20"/>
                <w:szCs w:val="24"/>
                <w:lang w:val="en-US"/>
              </w:rPr>
              <w:t xml:space="preserve"> (prefixes; verb patterns)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Will/ be going to/ Perfect tenses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Relative clauses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 xml:space="preserve">If </w:t>
            </w: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,</w:t>
            </w:r>
            <w:r>
              <w:rPr>
                <w:rFonts w:hint="default"/>
                <w:sz w:val="20"/>
                <w:szCs w:val="24"/>
                <w:lang w:val="en-US"/>
              </w:rPr>
              <w:t>2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ĐỌC HIỂU 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(Qs - As)            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(1 điểm-4C)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(TN)</w:t>
            </w: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Thông tin tổng quát</w:t>
            </w:r>
          </w:p>
        </w:tc>
        <w:tc>
          <w:tcPr>
            <w:tcW w:w="2118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Thông tin chi tiết</w:t>
            </w:r>
          </w:p>
        </w:tc>
        <w:tc>
          <w:tcPr>
            <w:tcW w:w="2118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Đồng/ trái nghĩa</w:t>
            </w:r>
          </w:p>
        </w:tc>
        <w:tc>
          <w:tcPr>
            <w:tcW w:w="2118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Đại từ thay thế</w:t>
            </w:r>
          </w:p>
        </w:tc>
        <w:tc>
          <w:tcPr>
            <w:tcW w:w="2118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rPr>
                <w:rFonts w:hint="default"/>
                <w:b/>
                <w:sz w:val="20"/>
                <w:szCs w:val="24"/>
                <w:lang w:val="en-US"/>
              </w:rPr>
            </w:pPr>
            <w:r>
              <w:rPr>
                <w:rFonts w:hint="default"/>
                <w:b/>
                <w:sz w:val="20"/>
                <w:szCs w:val="24"/>
                <w:highlight w:val="yellow"/>
                <w:lang w:val="en-US"/>
              </w:rPr>
              <w:t>TỰ LUẬN</w:t>
            </w:r>
          </w:p>
          <w:p>
            <w:pPr>
              <w:rPr>
                <w:rFonts w:hint="default"/>
                <w:b/>
                <w:sz w:val="20"/>
                <w:szCs w:val="24"/>
                <w:lang w:val="en-US"/>
              </w:rPr>
            </w:pPr>
            <w:r>
              <w:rPr>
                <w:rFonts w:hint="default"/>
                <w:b/>
                <w:sz w:val="20"/>
                <w:szCs w:val="24"/>
                <w:lang w:val="en-US"/>
              </w:rPr>
              <w:t>WORD FORM</w:t>
            </w:r>
          </w:p>
          <w:p>
            <w:pPr>
              <w:rPr>
                <w:rFonts w:hint="default"/>
                <w:b/>
                <w:sz w:val="20"/>
                <w:szCs w:val="24"/>
                <w:lang w:val="en-US"/>
              </w:rPr>
            </w:pPr>
            <w:r>
              <w:rPr>
                <w:rFonts w:hint="default"/>
                <w:b/>
                <w:sz w:val="20"/>
                <w:szCs w:val="24"/>
                <w:lang w:val="en-US"/>
              </w:rPr>
              <w:t xml:space="preserve">DẠNG TỪ </w:t>
            </w:r>
          </w:p>
          <w:p>
            <w:pPr>
              <w:rPr>
                <w:rFonts w:hint="default"/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</w:rPr>
              <w:t>(1 điểm-4C</w:t>
            </w:r>
            <w:r>
              <w:rPr>
                <w:rFonts w:hint="default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2814" w:type="dxa"/>
            <w:vMerge w:val="restart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Word form</w:t>
            </w:r>
            <w:r>
              <w:rPr>
                <w:rFonts w:hint="default"/>
                <w:sz w:val="20"/>
                <w:szCs w:val="24"/>
                <w:lang w:val="en-US"/>
              </w:rPr>
              <w:t xml:space="preserve"> (prefixes)</w:t>
            </w:r>
          </w:p>
        </w:tc>
        <w:tc>
          <w:tcPr>
            <w:tcW w:w="2118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814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734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814" w:type="dxa"/>
            <w:vMerge w:val="restart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0"/>
                <w:szCs w:val="24"/>
                <w:lang w:val="en-US" w:eastAsia="en-US" w:bidi="en-US"/>
              </w:rPr>
            </w:pPr>
            <w:r>
              <w:rPr>
                <w:sz w:val="20"/>
                <w:szCs w:val="24"/>
              </w:rPr>
              <w:t>Word form</w:t>
            </w:r>
            <w:r>
              <w:rPr>
                <w:rFonts w:hint="default"/>
                <w:sz w:val="20"/>
                <w:szCs w:val="24"/>
                <w:lang w:val="en-US"/>
              </w:rPr>
              <w:t xml:space="preserve"> (verb patterns)</w:t>
            </w:r>
          </w:p>
        </w:tc>
        <w:tc>
          <w:tcPr>
            <w:tcW w:w="2118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814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118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restart"/>
            <w:vAlign w:val="center"/>
          </w:tcPr>
          <w:p>
            <w:pPr>
              <w:rPr>
                <w:rFonts w:hint="default"/>
                <w:b/>
                <w:sz w:val="20"/>
                <w:szCs w:val="24"/>
                <w:lang w:val="en-US"/>
              </w:rPr>
            </w:pPr>
            <w:r>
              <w:rPr>
                <w:rFonts w:hint="default"/>
                <w:b/>
                <w:sz w:val="20"/>
                <w:szCs w:val="24"/>
                <w:highlight w:val="yellow"/>
                <w:lang w:val="en-US"/>
              </w:rPr>
              <w:t>TỰ LUẬN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VIẾT LẠI CÂU (8C)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(2 điểm)</w:t>
            </w:r>
          </w:p>
          <w:p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  <w:highlight w:val="yellow"/>
              </w:rPr>
              <w:t>(chỉ trả lời 3-5 TỪ)</w:t>
            </w: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Word form</w:t>
            </w:r>
            <w:r>
              <w:rPr>
                <w:rFonts w:hint="default"/>
                <w:sz w:val="20"/>
                <w:szCs w:val="24"/>
                <w:lang w:val="en-US"/>
              </w:rPr>
              <w:t xml:space="preserve"> (prefixes; verb patterns)</w:t>
            </w:r>
          </w:p>
        </w:tc>
        <w:tc>
          <w:tcPr>
            <w:tcW w:w="2118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Will/ be going to/ Perfect tenses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734" w:type="dxa"/>
          </w:tcPr>
          <w:p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Relative clauses</w:t>
            </w:r>
          </w:p>
        </w:tc>
        <w:tc>
          <w:tcPr>
            <w:tcW w:w="2118" w:type="dxa"/>
          </w:tcPr>
          <w:p>
            <w:pPr>
              <w:rPr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77" w:type="dxa"/>
            <w:vMerge w:val="continue"/>
            <w:vAlign w:val="center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2814" w:type="dxa"/>
            <w:vAlign w:val="top"/>
          </w:tcPr>
          <w:p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If </w:t>
            </w: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,</w:t>
            </w:r>
            <w:r>
              <w:rPr>
                <w:rFonts w:hint="default"/>
                <w:sz w:val="20"/>
                <w:szCs w:val="24"/>
                <w:lang w:val="en-US"/>
              </w:rPr>
              <w:t>2</w:t>
            </w:r>
          </w:p>
        </w:tc>
        <w:tc>
          <w:tcPr>
            <w:tcW w:w="2118" w:type="dxa"/>
          </w:tcPr>
          <w:p>
            <w:pPr>
              <w:rPr>
                <w:sz w:val="20"/>
                <w:szCs w:val="24"/>
              </w:rPr>
            </w:pPr>
          </w:p>
        </w:tc>
        <w:tc>
          <w:tcPr>
            <w:tcW w:w="1696" w:type="dxa"/>
          </w:tcPr>
          <w:p>
            <w:pPr>
              <w:rPr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</w:rPr>
              <w:t>c</w:t>
            </w:r>
          </w:p>
        </w:tc>
        <w:tc>
          <w:tcPr>
            <w:tcW w:w="734" w:type="dxa"/>
          </w:tcPr>
          <w:p>
            <w:pPr>
              <w:rPr>
                <w:rFonts w:hint="default"/>
                <w:sz w:val="20"/>
                <w:szCs w:val="24"/>
                <w:lang w:val="en-US"/>
              </w:rPr>
            </w:pPr>
            <w:r>
              <w:rPr>
                <w:rFonts w:hint="default"/>
                <w:sz w:val="20"/>
                <w:szCs w:val="24"/>
                <w:lang w:val="en-US"/>
              </w:rPr>
              <w:t>1c</w:t>
            </w:r>
          </w:p>
        </w:tc>
        <w:tc>
          <w:tcPr>
            <w:tcW w:w="850" w:type="dxa"/>
          </w:tcPr>
          <w:p>
            <w:pPr>
              <w:rPr>
                <w:b/>
                <w:sz w:val="2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rPr>
                <w:sz w:val="18"/>
                <w:szCs w:val="24"/>
              </w:rPr>
            </w:pPr>
          </w:p>
        </w:tc>
        <w:tc>
          <w:tcPr>
            <w:tcW w:w="2814" w:type="dxa"/>
            <w:vAlign w:val="center"/>
          </w:tcPr>
          <w:p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TỔNG SỐ CÂU</w:t>
            </w:r>
          </w:p>
        </w:tc>
        <w:tc>
          <w:tcPr>
            <w:tcW w:w="2118" w:type="dxa"/>
          </w:tcPr>
          <w:p>
            <w:pPr>
              <w:rPr>
                <w:rFonts w:hint="default"/>
                <w:b/>
                <w:sz w:val="18"/>
                <w:szCs w:val="24"/>
                <w:lang w:val="en-US"/>
              </w:rPr>
            </w:pPr>
            <w:r>
              <w:rPr>
                <w:rFonts w:hint="default"/>
                <w:b/>
                <w:sz w:val="18"/>
                <w:szCs w:val="24"/>
                <w:lang w:val="en-US"/>
              </w:rPr>
              <w:t>8</w:t>
            </w:r>
            <w:r>
              <w:rPr>
                <w:b/>
                <w:sz w:val="18"/>
                <w:szCs w:val="24"/>
              </w:rPr>
              <w:t>c</w:t>
            </w:r>
            <w:r>
              <w:rPr>
                <w:rFonts w:hint="default"/>
                <w:b/>
                <w:sz w:val="18"/>
                <w:szCs w:val="24"/>
                <w:lang w:val="en-US"/>
              </w:rPr>
              <w:t xml:space="preserve">    (20%)</w:t>
            </w:r>
          </w:p>
        </w:tc>
        <w:tc>
          <w:tcPr>
            <w:tcW w:w="1696" w:type="dxa"/>
          </w:tcPr>
          <w:p>
            <w:pPr>
              <w:rPr>
                <w:rFonts w:hint="default"/>
                <w:b/>
                <w:sz w:val="18"/>
                <w:szCs w:val="24"/>
                <w:lang w:val="en-US"/>
              </w:rPr>
            </w:pPr>
            <w:r>
              <w:rPr>
                <w:rFonts w:hint="default"/>
                <w:b/>
                <w:sz w:val="18"/>
                <w:szCs w:val="24"/>
                <w:lang w:val="en-US"/>
              </w:rPr>
              <w:t>24</w:t>
            </w:r>
            <w:r>
              <w:rPr>
                <w:b/>
                <w:sz w:val="18"/>
                <w:szCs w:val="24"/>
              </w:rPr>
              <w:t>c</w:t>
            </w:r>
            <w:r>
              <w:rPr>
                <w:rFonts w:hint="default"/>
                <w:b/>
                <w:sz w:val="18"/>
                <w:szCs w:val="24"/>
                <w:lang w:val="en-US"/>
              </w:rPr>
              <w:t xml:space="preserve">   (60%)</w:t>
            </w:r>
          </w:p>
        </w:tc>
        <w:tc>
          <w:tcPr>
            <w:tcW w:w="1584" w:type="dxa"/>
            <w:gridSpan w:val="2"/>
          </w:tcPr>
          <w:p>
            <w:pPr>
              <w:rPr>
                <w:rFonts w:hint="default"/>
                <w:b/>
                <w:sz w:val="18"/>
                <w:szCs w:val="24"/>
                <w:lang w:val="en-US"/>
              </w:rPr>
            </w:pPr>
            <w:r>
              <w:rPr>
                <w:rFonts w:hint="default"/>
                <w:b/>
                <w:sz w:val="18"/>
                <w:szCs w:val="24"/>
                <w:lang w:val="en-US"/>
              </w:rPr>
              <w:t>8</w:t>
            </w:r>
            <w:r>
              <w:rPr>
                <w:b/>
                <w:sz w:val="18"/>
                <w:szCs w:val="24"/>
              </w:rPr>
              <w:t>c</w:t>
            </w:r>
            <w:r>
              <w:rPr>
                <w:rFonts w:hint="default"/>
                <w:b/>
                <w:sz w:val="18"/>
                <w:szCs w:val="24"/>
                <w:lang w:val="en-US"/>
              </w:rPr>
              <w:t xml:space="preserve">   (20%)</w:t>
            </w:r>
          </w:p>
        </w:tc>
      </w:tr>
    </w:tbl>
    <w:p/>
    <w:sectPr>
      <w:pgSz w:w="11906" w:h="16838"/>
      <w:pgMar w:top="851" w:right="964" w:bottom="851" w:left="96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94936"/>
    <w:multiLevelType w:val="multilevel"/>
    <w:tmpl w:val="31B949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74"/>
    <w:rsid w:val="00000B03"/>
    <w:rsid w:val="0001064E"/>
    <w:rsid w:val="00015524"/>
    <w:rsid w:val="00024E56"/>
    <w:rsid w:val="00034369"/>
    <w:rsid w:val="00041AE3"/>
    <w:rsid w:val="0008536B"/>
    <w:rsid w:val="0009142A"/>
    <w:rsid w:val="000B1BE3"/>
    <w:rsid w:val="000C3DA8"/>
    <w:rsid w:val="001153B4"/>
    <w:rsid w:val="00116636"/>
    <w:rsid w:val="0013269D"/>
    <w:rsid w:val="00153576"/>
    <w:rsid w:val="00153DD7"/>
    <w:rsid w:val="001B1833"/>
    <w:rsid w:val="001B1BCA"/>
    <w:rsid w:val="001B7AE0"/>
    <w:rsid w:val="001C7859"/>
    <w:rsid w:val="00241CFC"/>
    <w:rsid w:val="00251429"/>
    <w:rsid w:val="002561F0"/>
    <w:rsid w:val="002565D7"/>
    <w:rsid w:val="0028207B"/>
    <w:rsid w:val="002904E7"/>
    <w:rsid w:val="002A065D"/>
    <w:rsid w:val="002C06E7"/>
    <w:rsid w:val="002D336D"/>
    <w:rsid w:val="002D5E29"/>
    <w:rsid w:val="002F146A"/>
    <w:rsid w:val="00315297"/>
    <w:rsid w:val="0033296E"/>
    <w:rsid w:val="0035324D"/>
    <w:rsid w:val="00365046"/>
    <w:rsid w:val="00374806"/>
    <w:rsid w:val="003C3847"/>
    <w:rsid w:val="003E77D2"/>
    <w:rsid w:val="003F5286"/>
    <w:rsid w:val="003F5D1A"/>
    <w:rsid w:val="00430641"/>
    <w:rsid w:val="0046677E"/>
    <w:rsid w:val="00470A81"/>
    <w:rsid w:val="004824AA"/>
    <w:rsid w:val="00490CEC"/>
    <w:rsid w:val="004A53BF"/>
    <w:rsid w:val="004B2AAA"/>
    <w:rsid w:val="004C68C0"/>
    <w:rsid w:val="004D3C8E"/>
    <w:rsid w:val="004D7351"/>
    <w:rsid w:val="00505499"/>
    <w:rsid w:val="0051216C"/>
    <w:rsid w:val="00517E20"/>
    <w:rsid w:val="00527B2F"/>
    <w:rsid w:val="00545198"/>
    <w:rsid w:val="0057379C"/>
    <w:rsid w:val="005A67F8"/>
    <w:rsid w:val="0061280F"/>
    <w:rsid w:val="00653C83"/>
    <w:rsid w:val="006616A3"/>
    <w:rsid w:val="00685F2D"/>
    <w:rsid w:val="006C337B"/>
    <w:rsid w:val="006D4DBB"/>
    <w:rsid w:val="006E6F7C"/>
    <w:rsid w:val="00737ED1"/>
    <w:rsid w:val="00755D91"/>
    <w:rsid w:val="00762AAF"/>
    <w:rsid w:val="00782602"/>
    <w:rsid w:val="00784D32"/>
    <w:rsid w:val="00787864"/>
    <w:rsid w:val="007A1CFC"/>
    <w:rsid w:val="007A243B"/>
    <w:rsid w:val="007C36D4"/>
    <w:rsid w:val="007D0FF6"/>
    <w:rsid w:val="00802096"/>
    <w:rsid w:val="00802FD3"/>
    <w:rsid w:val="00820E80"/>
    <w:rsid w:val="0083149F"/>
    <w:rsid w:val="0084597E"/>
    <w:rsid w:val="0089559D"/>
    <w:rsid w:val="008A2D6A"/>
    <w:rsid w:val="008B365F"/>
    <w:rsid w:val="008C14CF"/>
    <w:rsid w:val="008C7034"/>
    <w:rsid w:val="00912823"/>
    <w:rsid w:val="00916CBD"/>
    <w:rsid w:val="00920407"/>
    <w:rsid w:val="00923263"/>
    <w:rsid w:val="00931F7C"/>
    <w:rsid w:val="00932874"/>
    <w:rsid w:val="00933D5A"/>
    <w:rsid w:val="00947DEA"/>
    <w:rsid w:val="009545A0"/>
    <w:rsid w:val="00955D03"/>
    <w:rsid w:val="009617D7"/>
    <w:rsid w:val="00983F2E"/>
    <w:rsid w:val="009B114F"/>
    <w:rsid w:val="009C3722"/>
    <w:rsid w:val="009F78BC"/>
    <w:rsid w:val="00A03987"/>
    <w:rsid w:val="00A16F2B"/>
    <w:rsid w:val="00A774DE"/>
    <w:rsid w:val="00A92481"/>
    <w:rsid w:val="00AC7EB0"/>
    <w:rsid w:val="00AD189B"/>
    <w:rsid w:val="00AD715C"/>
    <w:rsid w:val="00AF4331"/>
    <w:rsid w:val="00B13249"/>
    <w:rsid w:val="00B322C8"/>
    <w:rsid w:val="00B4230C"/>
    <w:rsid w:val="00B627BA"/>
    <w:rsid w:val="00B63B25"/>
    <w:rsid w:val="00B6647C"/>
    <w:rsid w:val="00B902A9"/>
    <w:rsid w:val="00B910F7"/>
    <w:rsid w:val="00BE00B5"/>
    <w:rsid w:val="00BE6620"/>
    <w:rsid w:val="00C01D43"/>
    <w:rsid w:val="00C2393E"/>
    <w:rsid w:val="00C37A2C"/>
    <w:rsid w:val="00C538A0"/>
    <w:rsid w:val="00C6272F"/>
    <w:rsid w:val="00C82692"/>
    <w:rsid w:val="00CB4187"/>
    <w:rsid w:val="00CC2A4D"/>
    <w:rsid w:val="00CC7E0C"/>
    <w:rsid w:val="00CE1CCB"/>
    <w:rsid w:val="00D05C96"/>
    <w:rsid w:val="00D11206"/>
    <w:rsid w:val="00D218FB"/>
    <w:rsid w:val="00D40B34"/>
    <w:rsid w:val="00D4424E"/>
    <w:rsid w:val="00D52C88"/>
    <w:rsid w:val="00D52F0D"/>
    <w:rsid w:val="00D573F7"/>
    <w:rsid w:val="00D906B3"/>
    <w:rsid w:val="00D92764"/>
    <w:rsid w:val="00DD6116"/>
    <w:rsid w:val="00E3077F"/>
    <w:rsid w:val="00E33843"/>
    <w:rsid w:val="00E433D7"/>
    <w:rsid w:val="00E77AB2"/>
    <w:rsid w:val="00E9011D"/>
    <w:rsid w:val="00EA2DEE"/>
    <w:rsid w:val="00EA4ED3"/>
    <w:rsid w:val="00EB04C1"/>
    <w:rsid w:val="00EB47FF"/>
    <w:rsid w:val="00EC693D"/>
    <w:rsid w:val="00F23092"/>
    <w:rsid w:val="00F73A33"/>
    <w:rsid w:val="00F84C37"/>
    <w:rsid w:val="00FA2247"/>
    <w:rsid w:val="00FB2180"/>
    <w:rsid w:val="00FB499E"/>
    <w:rsid w:val="00FD50CE"/>
    <w:rsid w:val="00FD7EB3"/>
    <w:rsid w:val="01EA7E07"/>
    <w:rsid w:val="1BED245D"/>
    <w:rsid w:val="291867E7"/>
    <w:rsid w:val="376E6341"/>
    <w:rsid w:val="47154815"/>
    <w:rsid w:val="491A6328"/>
    <w:rsid w:val="52B06591"/>
    <w:rsid w:val="5CBD5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spacing w:before="200" w:after="0" w:line="271" w:lineRule="auto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styleId="14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table" w:styleId="17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Title"/>
    <w:basedOn w:val="1"/>
    <w:next w:val="1"/>
    <w:link w:val="28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9">
    <w:name w:val="Subtitle Char"/>
    <w:basedOn w:val="11"/>
    <w:link w:val="16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0">
    <w:name w:val="No Spacing"/>
    <w:basedOn w:val="1"/>
    <w:qFormat/>
    <w:uiPriority w:val="1"/>
    <w:pPr>
      <w:spacing w:after="0" w:line="240" w:lineRule="auto"/>
    </w:p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pPr>
      <w:spacing w:before="200" w:after="0"/>
      <w:ind w:left="360" w:right="360"/>
    </w:pPr>
    <w:rPr>
      <w:i/>
      <w:iCs/>
    </w:rPr>
  </w:style>
  <w:style w:type="character" w:customStyle="1" w:styleId="33">
    <w:name w:val="Quote Char"/>
    <w:basedOn w:val="11"/>
    <w:link w:val="32"/>
    <w:uiPriority w:val="29"/>
    <w:rPr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35">
    <w:name w:val="Intense Quote Char"/>
    <w:basedOn w:val="11"/>
    <w:link w:val="34"/>
    <w:uiPriority w:val="30"/>
    <w:rPr>
      <w:b/>
      <w:bCs/>
      <w:i/>
      <w:iCs/>
    </w:rPr>
  </w:style>
  <w:style w:type="character" w:customStyle="1" w:styleId="36">
    <w:name w:val="Subtle Emphasis"/>
    <w:qFormat/>
    <w:uiPriority w:val="19"/>
    <w:rPr>
      <w:i/>
      <w:iCs/>
    </w:rPr>
  </w:style>
  <w:style w:type="character" w:customStyle="1" w:styleId="37">
    <w:name w:val="Intense Emphasis"/>
    <w:qFormat/>
    <w:uiPriority w:val="21"/>
    <w:rPr>
      <w:b/>
      <w:bCs/>
    </w:rPr>
  </w:style>
  <w:style w:type="character" w:customStyle="1" w:styleId="38">
    <w:name w:val="Subtle Reference"/>
    <w:qFormat/>
    <w:uiPriority w:val="31"/>
    <w:rPr>
      <w:smallCaps/>
    </w:rPr>
  </w:style>
  <w:style w:type="character" w:customStyle="1" w:styleId="39">
    <w:name w:val="Intense Reference"/>
    <w:qFormat/>
    <w:uiPriority w:val="32"/>
    <w:rPr>
      <w:smallCaps/>
      <w:spacing w:val="5"/>
      <w:u w:val="single"/>
    </w:rPr>
  </w:style>
  <w:style w:type="character" w:customStyle="1" w:styleId="40">
    <w:name w:val="Book Title"/>
    <w:qFormat/>
    <w:uiPriority w:val="33"/>
    <w:rPr>
      <w:i/>
      <w:iCs/>
      <w:smallCap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text"/>
    <w:basedOn w:val="11"/>
    <w:uiPriority w:val="0"/>
  </w:style>
  <w:style w:type="character" w:customStyle="1" w:styleId="43">
    <w:name w:val="card-send-time__sendtime"/>
    <w:basedOn w:val="11"/>
    <w:uiPriority w:val="0"/>
  </w:style>
  <w:style w:type="character" w:customStyle="1" w:styleId="44">
    <w:name w:val="card-send-status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439A-BC98-4F4C-8D95-3199E885F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LETUYET</Company>
  <Pages>5</Pages>
  <Words>805</Words>
  <Characters>4590</Characters>
  <Lines>38</Lines>
  <Paragraphs>10</Paragraphs>
  <TotalTime>9</TotalTime>
  <ScaleCrop>false</ScaleCrop>
  <LinksUpToDate>false</LinksUpToDate>
  <CharactersWithSpaces>5385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2022-01-30T06:39:00Z</dcterms:created>
  <dc:creator>SONGNGOC</dc:creator>
  <cp:lastModifiedBy>PC</cp:lastModifiedBy>
  <cp:lastPrinted>2021-11-23T04:05:00Z</cp:lastPrinted>
  <dcterms:modified xsi:type="dcterms:W3CDTF">2023-11-11T15:58:30Z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571BC348E7C64A7AA7A88446E3DBBCEE_13</vt:lpwstr>
  </property>
</Properties>
</file>